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DF985" w14:textId="77777777" w:rsidR="003569D0" w:rsidRPr="00CD27E7" w:rsidRDefault="003569D0" w:rsidP="00CD27E7">
      <w:pPr>
        <w:shd w:val="clear" w:color="auto" w:fill="DDDDDD"/>
        <w:spacing w:after="0" w:line="480" w:lineRule="auto"/>
        <w:jc w:val="both"/>
        <w:outlineLvl w:val="0"/>
        <w:rPr>
          <w:rFonts w:ascii="Times New Roman" w:eastAsia="Times New Roman" w:hAnsi="Times New Roman" w:cs="Times New Roman"/>
          <w:color w:val="232323"/>
          <w:spacing w:val="2"/>
          <w:kern w:val="36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b/>
          <w:bCs/>
          <w:color w:val="232323"/>
          <w:spacing w:val="2"/>
          <w:kern w:val="36"/>
          <w:sz w:val="24"/>
          <w:szCs w:val="24"/>
          <w:lang w:eastAsia="pl-PL"/>
        </w:rPr>
        <w:t>Dlaczego mediacja się opłaca?</w:t>
      </w:r>
    </w:p>
    <w:p w14:paraId="0BAA4374" w14:textId="4A5E5C0D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jest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elastyczna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– w każdym czasie można do mediacji przystąpić</w:t>
      </w:r>
      <w:r w:rsid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,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 xml:space="preserve"> jak i z niej zrezygnować; jest odformalizowana, prowadzona w miejscu i czasie ustalonym przez strony i mediatora,</w:t>
      </w:r>
    </w:p>
    <w:p w14:paraId="1DEA6E58" w14:textId="20FE2C5A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jest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poufna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– strony unikają rozgłosu, szkód wizerunkowych. Sam fakt prowadzenia mediacji jest objęty poufnością. Nic, co zostało ujawnione w trakcie mediacji, nie może być wykorzystane później</w:t>
      </w:r>
      <w:r w:rsid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,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 xml:space="preserve"> np. w sądzie,</w:t>
      </w:r>
    </w:p>
    <w:p w14:paraId="4597D819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jest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szybka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– sprawy sądowe są długotrwałe, mediacja może z sukcesem zakończyć się w ciągu kilku godzin,</w:t>
      </w:r>
    </w:p>
    <w:p w14:paraId="6D49FE69" w14:textId="51F83310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jest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tania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– znacząco niższe koszty niż postępowanie sądow</w:t>
      </w:r>
      <w:r w:rsid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e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; koszty zwyczajowo rozkładają się po połowie,</w:t>
      </w:r>
    </w:p>
    <w:p w14:paraId="4AB1FF59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wynik całkowicie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zależy od stron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– strony mają pełną kontrolę nad wynikiem, mogą odmówić zawarcia ugody, odstąpić od mediacji w każdej chwili bez konsekwencji,</w:t>
      </w:r>
    </w:p>
    <w:p w14:paraId="299DE741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nadaje się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do rozwiązywania złożonych kwestii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, ułożenia stosunków pomiędzy kilkoma podmiotami,</w:t>
      </w:r>
    </w:p>
    <w:p w14:paraId="29BD6E00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nie niszczy relacji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biznesowych, osobistych, pozwala na dalszą współpracę,</w:t>
      </w:r>
    </w:p>
    <w:p w14:paraId="6331B11E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może regulować takie aspekty, na które wyrok sądu nie ma wpływu,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czyni zadość poczuciu sprawiedliwości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, daje możliwość pojednania i wygaszenia szkodliwych emocji,</w:t>
      </w:r>
    </w:p>
    <w:p w14:paraId="0464B1CE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niskie ryzyko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 – daje dodatkową szansę rozwiązania sporu, co do zasady nie ma wpływu na uprawnienia ustawowe,</w:t>
      </w:r>
    </w:p>
    <w:p w14:paraId="2605E083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skuteczne wszczęcie mediacji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przerywa bieg przedawnienia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,</w:t>
      </w:r>
    </w:p>
    <w:p w14:paraId="4A82CFAA" w14:textId="77777777" w:rsidR="003569D0" w:rsidRPr="00CD27E7" w:rsidRDefault="003569D0" w:rsidP="00CD27E7">
      <w:pPr>
        <w:numPr>
          <w:ilvl w:val="0"/>
          <w:numId w:val="1"/>
        </w:numPr>
        <w:shd w:val="clear" w:color="auto" w:fill="DDDDDD"/>
        <w:spacing w:before="100" w:beforeAutospacing="1" w:after="100" w:afterAutospacing="1" w:line="480" w:lineRule="auto"/>
        <w:ind w:left="182"/>
        <w:jc w:val="both"/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</w:pP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lastRenderedPageBreak/>
        <w:t>ugoda zawarta przed mediatorem i zatwierdzona przez sąd jest </w:t>
      </w:r>
      <w:r w:rsidRPr="00CD27E7">
        <w:rPr>
          <w:rFonts w:ascii="Times New Roman" w:eastAsia="Times New Roman" w:hAnsi="Times New Roman" w:cs="Times New Roman"/>
          <w:b/>
          <w:bCs/>
          <w:color w:val="1A1A1A"/>
          <w:spacing w:val="2"/>
          <w:sz w:val="24"/>
          <w:szCs w:val="24"/>
          <w:lang w:eastAsia="pl-PL"/>
        </w:rPr>
        <w:t>w swych skutkach równa wyrokowi</w:t>
      </w:r>
      <w:r w:rsidRPr="00CD27E7">
        <w:rPr>
          <w:rFonts w:ascii="Times New Roman" w:eastAsia="Times New Roman" w:hAnsi="Times New Roman" w:cs="Times New Roman"/>
          <w:color w:val="1A1A1A"/>
          <w:spacing w:val="2"/>
          <w:sz w:val="24"/>
          <w:szCs w:val="24"/>
          <w:lang w:eastAsia="pl-PL"/>
        </w:rPr>
        <w:t>.</w:t>
      </w:r>
    </w:p>
    <w:p w14:paraId="176590F1" w14:textId="77777777" w:rsidR="00AC0869" w:rsidRPr="00CD27E7" w:rsidRDefault="00AC0869" w:rsidP="00CD27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AC0869" w:rsidRPr="00CD27E7" w:rsidSect="006E7A54">
      <w:headerReference w:type="default" r:id="rId7"/>
      <w:footerReference w:type="default" r:id="rId8"/>
      <w:footerReference w:type="first" r:id="rId9"/>
      <w:pgSz w:w="11906" w:h="16838"/>
      <w:pgMar w:top="1417" w:right="2125" w:bottom="1417" w:left="1417" w:header="0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CF956" w14:textId="77777777" w:rsidR="00340F46" w:rsidRDefault="00340F46" w:rsidP="006E7A54">
      <w:pPr>
        <w:spacing w:after="0"/>
      </w:pPr>
      <w:r>
        <w:separator/>
      </w:r>
    </w:p>
  </w:endnote>
  <w:endnote w:type="continuationSeparator" w:id="0">
    <w:p w14:paraId="1DE9B369" w14:textId="77777777" w:rsidR="00340F46" w:rsidRDefault="00340F46" w:rsidP="006E7A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22867" w14:textId="77777777" w:rsidR="006E7A54" w:rsidRDefault="006E7A54" w:rsidP="006E7A54">
    <w:pPr>
      <w:pStyle w:val="Stopka"/>
      <w:ind w:left="-1417" w:right="-2267"/>
    </w:pPr>
    <w:r>
      <w:rPr>
        <w:noProof/>
        <w:lang w:eastAsia="pl-PL"/>
      </w:rPr>
      <w:drawing>
        <wp:inline distT="0" distB="0" distL="0" distR="0" wp14:anchorId="7E23C8BD" wp14:editId="3DD8EB34">
          <wp:extent cx="7509164" cy="1610150"/>
          <wp:effectExtent l="0" t="0" r="0" b="9525"/>
          <wp:docPr id="119" name="Obraz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KONSORCJUM_papier_stopk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626" cy="1613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91A09" w14:textId="77777777" w:rsidR="006E7A54" w:rsidRDefault="00465748" w:rsidP="006E7A54">
    <w:pPr>
      <w:pStyle w:val="Stopka"/>
      <w:ind w:left="-1417" w:right="-1417"/>
    </w:pPr>
    <w:r>
      <w:rPr>
        <w:noProof/>
        <w:lang w:eastAsia="pl-PL"/>
      </w:rPr>
      <w:drawing>
        <wp:inline distT="0" distB="0" distL="0" distR="0" wp14:anchorId="5ACD2352" wp14:editId="0AD0D46A">
          <wp:extent cx="7534275" cy="1616032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SORCJUM_papier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955" cy="1631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606D6" w14:textId="77777777" w:rsidR="00340F46" w:rsidRDefault="00340F46" w:rsidP="006E7A54">
      <w:pPr>
        <w:spacing w:after="0"/>
      </w:pPr>
      <w:r>
        <w:separator/>
      </w:r>
    </w:p>
  </w:footnote>
  <w:footnote w:type="continuationSeparator" w:id="0">
    <w:p w14:paraId="097955B4" w14:textId="77777777" w:rsidR="00340F46" w:rsidRDefault="00340F46" w:rsidP="006E7A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BF65D" w14:textId="77777777" w:rsidR="006E7A54" w:rsidRDefault="006E7A54" w:rsidP="006E7A54">
    <w:pPr>
      <w:pStyle w:val="Nagwek"/>
      <w:ind w:left="-1417" w:right="-2267"/>
    </w:pPr>
    <w:r>
      <w:rPr>
        <w:noProof/>
        <w:lang w:eastAsia="pl-PL"/>
      </w:rPr>
      <w:drawing>
        <wp:inline distT="0" distB="0" distL="0" distR="0" wp14:anchorId="1A301CFE" wp14:editId="42D4F0B9">
          <wp:extent cx="7508875" cy="1973568"/>
          <wp:effectExtent l="0" t="0" r="0" b="8255"/>
          <wp:docPr id="118" name="Obraz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KONSORCJUM_papier_naglowe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864" cy="197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4A0A47"/>
    <w:multiLevelType w:val="multilevel"/>
    <w:tmpl w:val="E36A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A54"/>
    <w:rsid w:val="001F1524"/>
    <w:rsid w:val="00255C15"/>
    <w:rsid w:val="002A358B"/>
    <w:rsid w:val="00321381"/>
    <w:rsid w:val="00340F46"/>
    <w:rsid w:val="00342D8C"/>
    <w:rsid w:val="003569D0"/>
    <w:rsid w:val="00441C76"/>
    <w:rsid w:val="00465748"/>
    <w:rsid w:val="004B3BA3"/>
    <w:rsid w:val="00613A38"/>
    <w:rsid w:val="00623C70"/>
    <w:rsid w:val="00637DAD"/>
    <w:rsid w:val="006E7A54"/>
    <w:rsid w:val="007D7564"/>
    <w:rsid w:val="008006DC"/>
    <w:rsid w:val="008729F2"/>
    <w:rsid w:val="00873E7E"/>
    <w:rsid w:val="008E46F5"/>
    <w:rsid w:val="008F5412"/>
    <w:rsid w:val="00946C8B"/>
    <w:rsid w:val="00AC0869"/>
    <w:rsid w:val="00AE515B"/>
    <w:rsid w:val="00B157F5"/>
    <w:rsid w:val="00B8150E"/>
    <w:rsid w:val="00BA674A"/>
    <w:rsid w:val="00BD0C64"/>
    <w:rsid w:val="00C35BF1"/>
    <w:rsid w:val="00C46D13"/>
    <w:rsid w:val="00C51276"/>
    <w:rsid w:val="00CA3079"/>
    <w:rsid w:val="00CD27E7"/>
    <w:rsid w:val="00CE12B5"/>
    <w:rsid w:val="00D335D9"/>
    <w:rsid w:val="00DA2302"/>
    <w:rsid w:val="00E375ED"/>
    <w:rsid w:val="00EA1708"/>
    <w:rsid w:val="00F27A50"/>
    <w:rsid w:val="00F8013C"/>
    <w:rsid w:val="00F97BF0"/>
    <w:rsid w:val="00FE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3BD5D"/>
  <w15:docId w15:val="{F56CBCDC-3033-4FCA-9B0E-1A85EA48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K2 tekst"/>
    <w:qFormat/>
    <w:rsid w:val="006E7A54"/>
    <w:pPr>
      <w:spacing w:line="240" w:lineRule="auto"/>
    </w:pPr>
    <w:rPr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2bold">
    <w:name w:val="K2 bold"/>
    <w:basedOn w:val="Normalny"/>
    <w:link w:val="K2boldZnak"/>
    <w:qFormat/>
    <w:rsid w:val="006E7A54"/>
    <w:rPr>
      <w:b/>
      <w:sz w:val="24"/>
    </w:rPr>
  </w:style>
  <w:style w:type="character" w:customStyle="1" w:styleId="K2boldZnak">
    <w:name w:val="K2 bold Znak"/>
    <w:basedOn w:val="Domylnaczcionkaakapitu"/>
    <w:link w:val="K2bold"/>
    <w:rsid w:val="006E7A54"/>
    <w:rPr>
      <w:b/>
      <w:sz w:val="24"/>
    </w:rPr>
  </w:style>
  <w:style w:type="paragraph" w:styleId="Nagwek">
    <w:name w:val="header"/>
    <w:basedOn w:val="Normalny"/>
    <w:link w:val="NagwekZnak"/>
    <w:uiPriority w:val="99"/>
    <w:unhideWhenUsed/>
    <w:rsid w:val="006E7A54"/>
    <w:pPr>
      <w:tabs>
        <w:tab w:val="center" w:pos="4703"/>
        <w:tab w:val="right" w:pos="94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E7A54"/>
    <w:rPr>
      <w:sz w:val="20"/>
    </w:rPr>
  </w:style>
  <w:style w:type="paragraph" w:styleId="Stopka">
    <w:name w:val="footer"/>
    <w:basedOn w:val="Normalny"/>
    <w:link w:val="StopkaZnak"/>
    <w:uiPriority w:val="99"/>
    <w:unhideWhenUsed/>
    <w:rsid w:val="006E7A54"/>
    <w:pPr>
      <w:tabs>
        <w:tab w:val="center" w:pos="4703"/>
        <w:tab w:val="right" w:pos="9406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E7A54"/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BF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Waloszczyk</dc:creator>
  <cp:lastModifiedBy>Wydawnictwo Biblioteka Mateusz Poradecki</cp:lastModifiedBy>
  <cp:revision>3</cp:revision>
  <cp:lastPrinted>2020-10-28T17:49:00Z</cp:lastPrinted>
  <dcterms:created xsi:type="dcterms:W3CDTF">2020-11-29T00:26:00Z</dcterms:created>
  <dcterms:modified xsi:type="dcterms:W3CDTF">2020-11-29T09:58:00Z</dcterms:modified>
</cp:coreProperties>
</file>